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93" w:rsidRDefault="00D00F3A" w:rsidP="00D00F3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ПРАШАЊА</w:t>
      </w:r>
    </w:p>
    <w:p w:rsidR="00D00F3A" w:rsidRDefault="00D00F3A" w:rsidP="00D00F3A">
      <w:pPr>
        <w:jc w:val="center"/>
        <w:rPr>
          <w:rFonts w:ascii="Times New Roman" w:hAnsi="Times New Roman" w:cs="Times New Roman"/>
          <w:sz w:val="24"/>
        </w:rPr>
      </w:pPr>
    </w:p>
    <w:p w:rsidR="00D00F3A" w:rsidRDefault="00D00F3A" w:rsidP="00D00F3A">
      <w:pPr>
        <w:pStyle w:val="ListParagraph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НОВВ се дефинира како патолошка состојба со намалување на воздушниот проток. Редукција на воздушниот проток е: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А) прогресивно и нереверзибилно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прогресивно и реверзибилно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</w:p>
    <w:p w:rsidR="00D00F3A" w:rsidRDefault="00D00F3A" w:rsidP="00D00F3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НОВВ е хронична обструктивна болест составена од две болести: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астма и егзем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Б) емфизем и хроничен бронхит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пнеумонија и ТБЦ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</w:p>
    <w:p w:rsidR="00D00F3A" w:rsidRDefault="00D00F3A" w:rsidP="00D00F3A">
      <w:pPr>
        <w:pStyle w:val="ListParagraph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НОВВ се појавува во: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детска возраст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Б) средна и постара возраст</w:t>
      </w:r>
    </w:p>
    <w:p w:rsidR="00D00F3A" w:rsidRDefault="00D42025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</w:t>
      </w:r>
      <w:r w:rsidR="00D00F3A">
        <w:rPr>
          <w:rFonts w:ascii="Times New Roman" w:hAnsi="Times New Roman" w:cs="Times New Roman"/>
          <w:sz w:val="24"/>
        </w:rPr>
        <w:t>о постара возраст</w:t>
      </w:r>
    </w:p>
    <w:p w:rsidR="00D00F3A" w:rsidRDefault="00D00F3A" w:rsidP="00D00F3A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</w:p>
    <w:p w:rsidR="00D00F3A" w:rsidRDefault="00D00F3A" w:rsidP="00D00F3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Најчест и најголем фактор на ризик за настанување на НОВВ е: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алкохолот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Б) пушењето</w:t>
      </w:r>
      <w:r>
        <w:rPr>
          <w:rFonts w:ascii="Times New Roman" w:hAnsi="Times New Roman" w:cs="Times New Roman"/>
          <w:sz w:val="24"/>
        </w:rPr>
        <w:t xml:space="preserve"> 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масната храна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</w:p>
    <w:p w:rsidR="00D00F3A" w:rsidRDefault="00D00F3A" w:rsidP="00D00F3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Други фактори на ризици за појава на НОВВ може да бидат: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пасивно пушење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професионални иританси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лоши стамбени и социјални услови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Г) генетски фактор (недостаток на </w:t>
      </w:r>
      <w:r>
        <w:rPr>
          <w:rFonts w:ascii="Times New Roman" w:hAnsi="Times New Roman"/>
          <w:sz w:val="24"/>
          <w:szCs w:val="24"/>
        </w:rPr>
        <w:t>алфа- 1- антитрипсин)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42025">
        <w:rPr>
          <w:rFonts w:ascii="Times New Roman" w:hAnsi="Times New Roman"/>
          <w:sz w:val="24"/>
          <w:szCs w:val="24"/>
          <w:highlight w:val="green"/>
        </w:rPr>
        <w:t>Д) сите горе наведени</w:t>
      </w:r>
    </w:p>
    <w:p w:rsidR="00D00F3A" w:rsidRDefault="00D00F3A" w:rsidP="00D00F3A">
      <w:pPr>
        <w:pStyle w:val="ListParagraph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D00F3A" w:rsidRPr="00D00F3A" w:rsidRDefault="00D00F3A" w:rsidP="00D00F3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>Главни знаци и симптоми на НОВВ вклучуваат:</w:t>
      </w:r>
    </w:p>
    <w:p w:rsidR="00D00F3A" w:rsidRDefault="00D00F3A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хронична кашлица и искашлување</w:t>
      </w:r>
    </w:p>
    <w:p w:rsidR="00D00F3A" w:rsidRDefault="00D00F3A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чувство на губиток на воздух (</w:t>
      </w:r>
      <w:r>
        <w:rPr>
          <w:rFonts w:ascii="Times New Roman" w:hAnsi="Times New Roman" w:cs="Times New Roman"/>
          <w:sz w:val="24"/>
          <w:lang w:val="en-US"/>
        </w:rPr>
        <w:t>dyspnea</w:t>
      </w:r>
      <w:r>
        <w:rPr>
          <w:rFonts w:ascii="Times New Roman" w:hAnsi="Times New Roman" w:cs="Times New Roman"/>
          <w:sz w:val="24"/>
        </w:rPr>
        <w:t>)</w:t>
      </w:r>
    </w:p>
    <w:p w:rsidR="00D00F3A" w:rsidRDefault="00D00F3A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</w:t>
      </w:r>
      <w:r>
        <w:rPr>
          <w:rFonts w:ascii="Times New Roman" w:hAnsi="Times New Roman" w:cs="Times New Roman"/>
          <w:sz w:val="24"/>
          <w:lang w:val="en-US"/>
        </w:rPr>
        <w:t>wheezing</w:t>
      </w:r>
    </w:p>
    <w:p w:rsidR="00D00F3A" w:rsidRDefault="00D00F3A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чести белодробни инфекции</w:t>
      </w:r>
      <w:r w:rsidR="00E723B6">
        <w:rPr>
          <w:rFonts w:ascii="Times New Roman" w:hAnsi="Times New Roman" w:cs="Times New Roman"/>
          <w:sz w:val="24"/>
        </w:rPr>
        <w:t xml:space="preserve"> кои траат подолго</w:t>
      </w:r>
    </w:p>
    <w:p w:rsidR="00E723B6" w:rsidRDefault="00E723B6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Д) сите горе наведени</w:t>
      </w:r>
    </w:p>
    <w:p w:rsidR="00E723B6" w:rsidRDefault="00E723B6" w:rsidP="00D00F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E723B6" w:rsidRDefault="00D42025" w:rsidP="00E723B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Pink- puffer</w:t>
      </w:r>
      <w:r>
        <w:rPr>
          <w:rFonts w:ascii="Times New Roman" w:hAnsi="Times New Roman" w:cs="Times New Roman"/>
          <w:sz w:val="24"/>
        </w:rPr>
        <w:t>- ите се:</w:t>
      </w:r>
    </w:p>
    <w:p w:rsidR="00D42025" w:rsidRPr="00D42025" w:rsidRDefault="00D42025" w:rsidP="00D42025">
      <w:pPr>
        <w:pStyle w:val="ListParagraph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highlight w:val="green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А) кахектични</w:t>
      </w:r>
      <w:r>
        <w:rPr>
          <w:rFonts w:ascii="Times New Roman" w:hAnsi="Times New Roman" w:cs="Times New Roman"/>
          <w:sz w:val="24"/>
          <w:highlight w:val="green"/>
        </w:rPr>
        <w:t>,</w:t>
      </w:r>
      <w:r w:rsidRPr="00D42025">
        <w:rPr>
          <w:rFonts w:ascii="Times New Roman" w:hAnsi="Times New Roman" w:cs="Times New Roman"/>
          <w:sz w:val="24"/>
          <w:highlight w:val="green"/>
        </w:rPr>
        <w:t xml:space="preserve"> диспноични</w:t>
      </w:r>
      <w:r>
        <w:rPr>
          <w:rFonts w:ascii="Times New Roman" w:hAnsi="Times New Roman" w:cs="Times New Roman"/>
          <w:sz w:val="24"/>
          <w:highlight w:val="green"/>
        </w:rPr>
        <w:t>,</w:t>
      </w:r>
      <w:r w:rsidRPr="00D42025">
        <w:rPr>
          <w:rFonts w:ascii="Times New Roman" w:hAnsi="Times New Roman" w:cs="Times New Roman"/>
          <w:sz w:val="24"/>
          <w:highlight w:val="green"/>
        </w:rPr>
        <w:t xml:space="preserve"> сатурација нормална</w:t>
      </w:r>
    </w:p>
    <w:p w:rsidR="00D42025" w:rsidRPr="00D42025" w:rsidRDefault="00D42025" w:rsidP="00D42025">
      <w:pPr>
        <w:pStyle w:val="ListParagraph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</w:rPr>
        <w:t>Б) дебели</w:t>
      </w:r>
    </w:p>
    <w:p w:rsidR="00D42025" w:rsidRPr="00E723B6" w:rsidRDefault="00D42025" w:rsidP="00D42025">
      <w:pPr>
        <w:pStyle w:val="ListParagraph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пад на сатурацијата</w:t>
      </w:r>
    </w:p>
    <w:p w:rsidR="00D00F3A" w:rsidRDefault="00D00F3A" w:rsidP="00D00F3A">
      <w:pPr>
        <w:ind w:left="360"/>
        <w:jc w:val="both"/>
        <w:rPr>
          <w:rFonts w:ascii="Times New Roman" w:hAnsi="Times New Roman" w:cs="Times New Roman"/>
          <w:sz w:val="24"/>
        </w:rPr>
      </w:pPr>
    </w:p>
    <w:p w:rsidR="00D42025" w:rsidRDefault="00D42025" w:rsidP="00D00F3A">
      <w:pPr>
        <w:ind w:left="360"/>
        <w:jc w:val="both"/>
        <w:rPr>
          <w:rFonts w:ascii="Times New Roman" w:hAnsi="Times New Roman" w:cs="Times New Roman"/>
          <w:sz w:val="24"/>
        </w:rPr>
      </w:pPr>
    </w:p>
    <w:p w:rsidR="00D42025" w:rsidRDefault="00D42025" w:rsidP="00D42025">
      <w:pPr>
        <w:pStyle w:val="ListParagraph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Златен стандард за дијагноза и процена на НОВВ е:</w:t>
      </w:r>
    </w:p>
    <w:p w:rsidR="00D42025" w:rsidRDefault="00D42025" w:rsidP="00D42025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бронхоскопија</w:t>
      </w:r>
    </w:p>
    <w:p w:rsidR="00D42025" w:rsidRDefault="00D42025" w:rsidP="00D42025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гастроскопија</w:t>
      </w:r>
    </w:p>
    <w:p w:rsidR="00D42025" w:rsidRDefault="00D42025" w:rsidP="00D42025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  <w:r w:rsidRPr="00D42025">
        <w:rPr>
          <w:rFonts w:ascii="Times New Roman" w:hAnsi="Times New Roman" w:cs="Times New Roman"/>
          <w:sz w:val="24"/>
          <w:highlight w:val="green"/>
        </w:rPr>
        <w:t>В) спирометрија</w:t>
      </w:r>
    </w:p>
    <w:p w:rsidR="00D42025" w:rsidRDefault="00D42025" w:rsidP="00D42025">
      <w:pPr>
        <w:pStyle w:val="ListParagraph"/>
        <w:ind w:left="426"/>
        <w:jc w:val="both"/>
        <w:rPr>
          <w:rFonts w:ascii="Times New Roman" w:hAnsi="Times New Roman" w:cs="Times New Roman"/>
          <w:sz w:val="24"/>
        </w:rPr>
      </w:pPr>
    </w:p>
    <w:p w:rsidR="009E366E" w:rsidRDefault="009E366E" w:rsidP="009E36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спирометријата се одредува: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r w:rsidRPr="009E366E">
        <w:rPr>
          <w:rFonts w:ascii="Times New Roman" w:hAnsi="Times New Roman" w:cs="Times New Roman"/>
          <w:sz w:val="24"/>
          <w:highlight w:val="green"/>
        </w:rPr>
        <w:t xml:space="preserve">А) </w:t>
      </w:r>
      <w:r w:rsidRPr="009E366E">
        <w:rPr>
          <w:rFonts w:ascii="Times New Roman" w:hAnsi="Times New Roman" w:cs="Times New Roman"/>
          <w:sz w:val="24"/>
          <w:highlight w:val="green"/>
          <w:lang w:val="en-US"/>
        </w:rPr>
        <w:t>FEV</w:t>
      </w:r>
      <w:r w:rsidRPr="009E366E">
        <w:rPr>
          <w:rFonts w:ascii="Times New Roman" w:hAnsi="Times New Roman" w:cs="Times New Roman"/>
          <w:sz w:val="24"/>
          <w:highlight w:val="green"/>
          <w:vertAlign w:val="subscript"/>
          <w:lang w:val="en-US"/>
        </w:rPr>
        <w:t xml:space="preserve">1; </w:t>
      </w:r>
      <w:r w:rsidRPr="009E366E">
        <w:rPr>
          <w:rFonts w:ascii="Times New Roman" w:hAnsi="Times New Roman" w:cs="Times New Roman"/>
          <w:sz w:val="24"/>
          <w:highlight w:val="green"/>
          <w:lang w:val="en-US"/>
        </w:rPr>
        <w:t>FEV</w:t>
      </w:r>
      <w:r w:rsidRPr="009E366E">
        <w:rPr>
          <w:rFonts w:ascii="Times New Roman" w:hAnsi="Times New Roman" w:cs="Times New Roman"/>
          <w:sz w:val="24"/>
          <w:highlight w:val="green"/>
          <w:vertAlign w:val="subscript"/>
          <w:lang w:val="en-US"/>
        </w:rPr>
        <w:t>1</w:t>
      </w:r>
      <w:r w:rsidRPr="009E366E">
        <w:rPr>
          <w:rFonts w:ascii="Times New Roman" w:hAnsi="Times New Roman" w:cs="Times New Roman"/>
          <w:sz w:val="24"/>
          <w:highlight w:val="green"/>
          <w:lang w:val="en-US"/>
        </w:rPr>
        <w:t>/ FVC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 xml:space="preserve">Б) </w:t>
      </w:r>
      <w:r>
        <w:rPr>
          <w:rFonts w:ascii="Times New Roman" w:hAnsi="Times New Roman" w:cs="Times New Roman"/>
          <w:sz w:val="24"/>
          <w:lang w:val="en-US"/>
        </w:rPr>
        <w:t>P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>O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  <w:lang w:val="en-US"/>
        </w:rPr>
        <w:t xml:space="preserve"> S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>O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2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vertAlign w:val="subscript"/>
        </w:rPr>
      </w:pPr>
    </w:p>
    <w:p w:rsidR="009E366E" w:rsidRDefault="009E366E" w:rsidP="009E36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Дали РТГ на бели дробови и КТ се: 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високоспецифични за дијагноза на НОВВ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9E366E">
        <w:rPr>
          <w:rFonts w:ascii="Times New Roman" w:hAnsi="Times New Roman" w:cs="Times New Roman"/>
          <w:sz w:val="24"/>
          <w:highlight w:val="green"/>
        </w:rPr>
        <w:t>Б) не се високо специфични</w:t>
      </w:r>
    </w:p>
    <w:p w:rsidR="009E366E" w:rsidRDefault="009E366E" w:rsidP="009E366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9E366E" w:rsidRDefault="00C473F2" w:rsidP="009E366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Кои од наведените болести се ДД. со НОВВ: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C473F2">
        <w:rPr>
          <w:rFonts w:ascii="Times New Roman" w:hAnsi="Times New Roman" w:cs="Times New Roman"/>
          <w:sz w:val="24"/>
          <w:highlight w:val="green"/>
        </w:rPr>
        <w:t>А) астма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конгестивна срцева слабост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бронхиектазии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туберкулоза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C473F2" w:rsidRDefault="00C473F2" w:rsidP="00C473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Можно ли е да се има НОВВ и астма: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C473F2">
        <w:rPr>
          <w:rFonts w:ascii="Times New Roman" w:hAnsi="Times New Roman" w:cs="Times New Roman"/>
          <w:sz w:val="24"/>
          <w:highlight w:val="green"/>
        </w:rPr>
        <w:t>А) да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не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C473F2" w:rsidRDefault="00C473F2" w:rsidP="00C473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кој стадиум на НОВВ станува збор ако</w:t>
      </w:r>
      <w:r w:rsidR="00644934" w:rsidRPr="00644934">
        <w:rPr>
          <w:rFonts w:ascii="Times New Roman" w:hAnsi="Times New Roman" w:cs="Times New Roman"/>
          <w:sz w:val="24"/>
          <w:lang w:val="en-US"/>
        </w:rPr>
        <w:t xml:space="preserve"> </w:t>
      </w:r>
      <w:r w:rsidR="00644934" w:rsidRPr="00C473F2">
        <w:rPr>
          <w:rFonts w:ascii="Times New Roman" w:hAnsi="Times New Roman" w:cs="Times New Roman"/>
          <w:sz w:val="24"/>
          <w:lang w:val="en-US"/>
        </w:rPr>
        <w:t>FEV</w:t>
      </w:r>
      <w:r w:rsidR="00644934" w:rsidRPr="00C473F2">
        <w:rPr>
          <w:rFonts w:ascii="Times New Roman" w:hAnsi="Times New Roman" w:cs="Times New Roman"/>
          <w:sz w:val="24"/>
          <w:vertAlign w:val="subscript"/>
          <w:lang w:val="en-US"/>
        </w:rPr>
        <w:t>1</w:t>
      </w:r>
      <w:r w:rsidR="00644934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644934">
        <w:rPr>
          <w:rFonts w:ascii="Times New Roman" w:hAnsi="Times New Roman" w:cs="Times New Roman"/>
          <w:sz w:val="24"/>
          <w:lang w:val="en-US"/>
        </w:rPr>
        <w:t>&gt;</w:t>
      </w:r>
      <w:r w:rsidR="00644934">
        <w:rPr>
          <w:rFonts w:ascii="Times New Roman" w:hAnsi="Times New Roman" w:cs="Times New Roman"/>
          <w:sz w:val="24"/>
        </w:rPr>
        <w:t xml:space="preserve"> 80%, </w:t>
      </w:r>
      <w:r w:rsidR="00644934" w:rsidRPr="00C473F2">
        <w:rPr>
          <w:rFonts w:ascii="Times New Roman" w:hAnsi="Times New Roman" w:cs="Times New Roman"/>
          <w:sz w:val="24"/>
          <w:lang w:val="en-US"/>
        </w:rPr>
        <w:t>FEV</w:t>
      </w:r>
      <w:r w:rsidR="00644934" w:rsidRPr="00C473F2">
        <w:rPr>
          <w:rFonts w:ascii="Times New Roman" w:hAnsi="Times New Roman" w:cs="Times New Roman"/>
          <w:sz w:val="24"/>
          <w:vertAlign w:val="subscript"/>
          <w:lang w:val="en-US"/>
        </w:rPr>
        <w:t>1</w:t>
      </w:r>
      <w:r w:rsidR="00644934" w:rsidRPr="00C473F2">
        <w:rPr>
          <w:rFonts w:ascii="Times New Roman" w:hAnsi="Times New Roman" w:cs="Times New Roman"/>
          <w:sz w:val="24"/>
          <w:lang w:val="en-US"/>
        </w:rPr>
        <w:t>/ FVC</w:t>
      </w:r>
      <w:r w:rsidR="00644934">
        <w:rPr>
          <w:rFonts w:ascii="Times New Roman" w:hAnsi="Times New Roman" w:cs="Times New Roman"/>
          <w:sz w:val="24"/>
        </w:rPr>
        <w:t xml:space="preserve"> </w:t>
      </w:r>
      <w:r w:rsidR="00644934">
        <w:rPr>
          <w:rFonts w:ascii="Times New Roman" w:hAnsi="Times New Roman" w:cs="Times New Roman"/>
          <w:sz w:val="24"/>
          <w:lang w:val="en-US"/>
        </w:rPr>
        <w:t>&lt;</w:t>
      </w:r>
      <w:r w:rsidR="00644934">
        <w:rPr>
          <w:rFonts w:ascii="Times New Roman" w:hAnsi="Times New Roman" w:cs="Times New Roman"/>
          <w:sz w:val="24"/>
        </w:rPr>
        <w:t xml:space="preserve"> 70%</w:t>
      </w:r>
      <w:r>
        <w:rPr>
          <w:rFonts w:ascii="Times New Roman" w:hAnsi="Times New Roman" w:cs="Times New Roman"/>
          <w:sz w:val="24"/>
        </w:rPr>
        <w:t>: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644934">
        <w:rPr>
          <w:rFonts w:ascii="Times New Roman" w:hAnsi="Times New Roman" w:cs="Times New Roman"/>
          <w:sz w:val="24"/>
          <w:highlight w:val="green"/>
        </w:rPr>
        <w:t xml:space="preserve">А) </w:t>
      </w:r>
      <w:r w:rsidR="00644934" w:rsidRPr="00644934">
        <w:rPr>
          <w:rFonts w:ascii="Times New Roman" w:hAnsi="Times New Roman" w:cs="Times New Roman"/>
          <w:sz w:val="24"/>
          <w:highlight w:val="green"/>
        </w:rPr>
        <w:t>лесен</w:t>
      </w:r>
    </w:p>
    <w:p w:rsidR="009E366E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  <w:r w:rsidR="00644934">
        <w:rPr>
          <w:rFonts w:ascii="Times New Roman" w:hAnsi="Times New Roman" w:cs="Times New Roman"/>
          <w:sz w:val="24"/>
        </w:rPr>
        <w:t>средно- тежок</w:t>
      </w:r>
    </w:p>
    <w:p w:rsidR="00644934" w:rsidRDefault="00644934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тежок</w:t>
      </w:r>
    </w:p>
    <w:p w:rsidR="00644934" w:rsidRDefault="00644934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644934" w:rsidRDefault="00644934" w:rsidP="006449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Како компликации на НОВВ се јавуваат: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чести респираторни инфекции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покачен крвен притисок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чести срцеви проблеми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остеопороза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депресија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644934">
        <w:rPr>
          <w:rFonts w:ascii="Times New Roman" w:hAnsi="Times New Roman" w:cs="Times New Roman"/>
          <w:sz w:val="24"/>
          <w:highlight w:val="green"/>
        </w:rPr>
        <w:t>Ѓ) сите горе наведени</w:t>
      </w:r>
    </w:p>
    <w:p w:rsidR="00644934" w:rsidRDefault="00644934" w:rsidP="0064493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644934" w:rsidRDefault="0044046C" w:rsidP="006449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Кои е прв и најбитен чекор во секој план за третман на НОВВ: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4046C">
        <w:rPr>
          <w:rFonts w:ascii="Times New Roman" w:hAnsi="Times New Roman" w:cs="Times New Roman"/>
          <w:sz w:val="24"/>
          <w:highlight w:val="green"/>
        </w:rPr>
        <w:t>А) да се запре пушењето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да се запре внесот на мрсна храна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да се запре внесот на алкохол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44046C" w:rsidRDefault="0044046C" w:rsidP="0044046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Лекувањето на стабилна НОВВ вклучува: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едукација на блниот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медикаментозно лекување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немедикаментозно лекување</w:t>
      </w: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44046C">
        <w:rPr>
          <w:rFonts w:ascii="Times New Roman" w:hAnsi="Times New Roman" w:cs="Times New Roman"/>
          <w:sz w:val="24"/>
          <w:highlight w:val="green"/>
        </w:rPr>
        <w:t>Г) сите горе наведени</w:t>
      </w:r>
    </w:p>
    <w:p w:rsidR="007E2403" w:rsidRDefault="007E2403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7E2403" w:rsidRDefault="007E2403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44046C" w:rsidRDefault="0044046C" w:rsidP="0044046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44046C" w:rsidRDefault="007E2403" w:rsidP="0044046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Кои лекови имаат централно место во лекување на НОВВ: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антибиотици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антитусици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муколитици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7E2403">
        <w:rPr>
          <w:rFonts w:ascii="Times New Roman" w:hAnsi="Times New Roman" w:cs="Times New Roman"/>
          <w:sz w:val="24"/>
          <w:highlight w:val="green"/>
        </w:rPr>
        <w:t>Г) бронходилататори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7E2403" w:rsidRDefault="007E2403" w:rsidP="007E24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Бронходилататорите може да бидат: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антихолинергици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β</w:t>
      </w:r>
      <w:r>
        <w:rPr>
          <w:rFonts w:ascii="Times New Roman" w:hAnsi="Times New Roman" w:cs="Times New Roman"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</w:rPr>
        <w:t>агонисти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метилксантини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7E2403">
        <w:rPr>
          <w:rFonts w:ascii="Times New Roman" w:hAnsi="Times New Roman" w:cs="Times New Roman"/>
          <w:sz w:val="24"/>
          <w:highlight w:val="green"/>
        </w:rPr>
        <w:t>Г) сите горе наведени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7E2403" w:rsidRDefault="007E2403" w:rsidP="007E240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Антихолинергиците и β</w:t>
      </w:r>
      <w:r>
        <w:rPr>
          <w:rFonts w:ascii="Times New Roman" w:hAnsi="Times New Roman" w:cs="Times New Roman"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</w:rPr>
        <w:t>агонистите може да бидат: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краткоделувачки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долгоделувачки</w:t>
      </w:r>
    </w:p>
    <w:p w:rsidR="007E2403" w:rsidRDefault="007E2403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F9485A">
        <w:rPr>
          <w:rFonts w:ascii="Times New Roman" w:hAnsi="Times New Roman" w:cs="Times New Roman"/>
          <w:sz w:val="24"/>
          <w:highlight w:val="green"/>
        </w:rPr>
        <w:t xml:space="preserve">В) </w:t>
      </w:r>
      <w:r w:rsidR="00F9485A" w:rsidRPr="00F9485A">
        <w:rPr>
          <w:rFonts w:ascii="Times New Roman" w:hAnsi="Times New Roman" w:cs="Times New Roman"/>
          <w:sz w:val="24"/>
          <w:highlight w:val="green"/>
        </w:rPr>
        <w:t>и двете наведени</w:t>
      </w:r>
    </w:p>
    <w:p w:rsidR="00F9485A" w:rsidRDefault="00F9485A" w:rsidP="007E24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F9485A" w:rsidRDefault="00132426" w:rsidP="00F9485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Кои кортикостероиди се подобри за третман на НОВВ:</w:t>
      </w:r>
    </w:p>
    <w:p w:rsidR="00132426" w:rsidRDefault="00132426" w:rsidP="001324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орални</w:t>
      </w:r>
    </w:p>
    <w:p w:rsidR="00132426" w:rsidRDefault="00132426" w:rsidP="001324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132426">
        <w:rPr>
          <w:rFonts w:ascii="Times New Roman" w:hAnsi="Times New Roman" w:cs="Times New Roman"/>
          <w:sz w:val="24"/>
          <w:highlight w:val="green"/>
        </w:rPr>
        <w:t>Б) инхалациони</w:t>
      </w:r>
    </w:p>
    <w:p w:rsidR="00132426" w:rsidRDefault="00132426" w:rsidP="001324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32426" w:rsidRDefault="000B3204" w:rsidP="0013242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Кај инхалационите кортикостероиди (ИКС) несакани ефекти се: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орофарингит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кндидијаза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заспинатост на гласот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0B3204">
        <w:rPr>
          <w:rFonts w:ascii="Times New Roman" w:hAnsi="Times New Roman" w:cs="Times New Roman"/>
          <w:sz w:val="24"/>
          <w:highlight w:val="green"/>
        </w:rPr>
        <w:t>Г) сите горе наведени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0B3204" w:rsidRDefault="000B3204" w:rsidP="000B32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лесен облик на НОВВ се даваат: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0B3204">
        <w:rPr>
          <w:rFonts w:ascii="Times New Roman" w:hAnsi="Times New Roman" w:cs="Times New Roman"/>
          <w:sz w:val="24"/>
          <w:highlight w:val="green"/>
        </w:rPr>
        <w:t>А) краткоделувачки бронходилетатори</w:t>
      </w:r>
    </w:p>
    <w:p w:rsid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долгоделувачки бронходилетатори</w:t>
      </w:r>
    </w:p>
    <w:p w:rsidR="000B3204" w:rsidRPr="000B3204" w:rsidRDefault="000B3204" w:rsidP="000B320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комбинација на двата</w:t>
      </w:r>
    </w:p>
    <w:p w:rsidR="00C473F2" w:rsidRDefault="00C473F2" w:rsidP="00C473F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0B3204" w:rsidRDefault="00DF080E" w:rsidP="000B32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средно- тежок и тежок облик на НОВВ се даваат: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долгоделувачки бронходилетатори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  <w:r w:rsidRPr="00DF080E">
        <w:rPr>
          <w:rFonts w:ascii="Times New Roman" w:hAnsi="Times New Roman" w:cs="Times New Roman"/>
          <w:sz w:val="24"/>
        </w:rPr>
        <w:t>краткоделувачки бронходилетатори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DF080E">
        <w:rPr>
          <w:rFonts w:ascii="Times New Roman" w:hAnsi="Times New Roman" w:cs="Times New Roman"/>
          <w:sz w:val="24"/>
          <w:highlight w:val="green"/>
        </w:rPr>
        <w:t>В) комбинација на двата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DF080E" w:rsidRDefault="00DF080E" w:rsidP="00DF080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Метилксантините или теофилините се бронходилетатори: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E0472">
        <w:rPr>
          <w:rFonts w:ascii="Times New Roman" w:hAnsi="Times New Roman" w:cs="Times New Roman"/>
          <w:sz w:val="24"/>
          <w:highlight w:val="green"/>
        </w:rPr>
        <w:t xml:space="preserve">А) </w:t>
      </w:r>
      <w:r w:rsidR="003E0472" w:rsidRPr="003E0472">
        <w:rPr>
          <w:rFonts w:ascii="Times New Roman" w:hAnsi="Times New Roman" w:cs="Times New Roman"/>
          <w:sz w:val="24"/>
          <w:highlight w:val="green"/>
        </w:rPr>
        <w:t>споро</w:t>
      </w:r>
      <w:r w:rsidRPr="003E0472">
        <w:rPr>
          <w:rFonts w:ascii="Times New Roman" w:hAnsi="Times New Roman" w:cs="Times New Roman"/>
          <w:sz w:val="24"/>
          <w:highlight w:val="green"/>
        </w:rPr>
        <w:t>делувачки бронходилетатори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Pr="00DF080E">
        <w:rPr>
          <w:rFonts w:ascii="Times New Roman" w:hAnsi="Times New Roman" w:cs="Times New Roman"/>
          <w:sz w:val="24"/>
        </w:rPr>
        <w:t xml:space="preserve"> </w:t>
      </w:r>
      <w:r w:rsidR="003E0472">
        <w:rPr>
          <w:rFonts w:ascii="Times New Roman" w:hAnsi="Times New Roman" w:cs="Times New Roman"/>
          <w:sz w:val="24"/>
        </w:rPr>
        <w:t>брзо</w:t>
      </w:r>
      <w:r>
        <w:rPr>
          <w:rFonts w:ascii="Times New Roman" w:hAnsi="Times New Roman" w:cs="Times New Roman"/>
          <w:sz w:val="24"/>
        </w:rPr>
        <w:t>делувачки бронходилетатори</w:t>
      </w:r>
    </w:p>
    <w:p w:rsid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E0472" w:rsidRDefault="003E0472" w:rsidP="003E04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Salbutamol (Ventolin) </w:t>
      </w:r>
      <w:r>
        <w:rPr>
          <w:rFonts w:ascii="Times New Roman" w:hAnsi="Times New Roman" w:cs="Times New Roman"/>
          <w:sz w:val="24"/>
        </w:rPr>
        <w:t>е: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E0472">
        <w:rPr>
          <w:rFonts w:ascii="Times New Roman" w:hAnsi="Times New Roman" w:cs="Times New Roman"/>
          <w:sz w:val="24"/>
          <w:highlight w:val="green"/>
        </w:rPr>
        <w:t>А) краткоделувачки β</w:t>
      </w:r>
      <w:r w:rsidRPr="003E0472">
        <w:rPr>
          <w:rFonts w:ascii="Times New Roman" w:hAnsi="Times New Roman" w:cs="Times New Roman"/>
          <w:sz w:val="24"/>
          <w:highlight w:val="green"/>
          <w:vertAlign w:val="subscript"/>
        </w:rPr>
        <w:t xml:space="preserve">2 </w:t>
      </w:r>
      <w:r w:rsidRPr="003E0472">
        <w:rPr>
          <w:rFonts w:ascii="Times New Roman" w:hAnsi="Times New Roman" w:cs="Times New Roman"/>
          <w:sz w:val="24"/>
          <w:highlight w:val="green"/>
        </w:rPr>
        <w:t>агонист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долгоделувачки</w:t>
      </w:r>
      <w:r w:rsidRPr="003E04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β</w:t>
      </w:r>
      <w:r>
        <w:rPr>
          <w:rFonts w:ascii="Times New Roman" w:hAnsi="Times New Roman" w:cs="Times New Roman"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</w:rPr>
        <w:t>агонист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краткоделувачки антихолинергик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E0472" w:rsidRDefault="003E0472" w:rsidP="003E04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Fluticasone (Flixotide) </w:t>
      </w:r>
      <w:r>
        <w:rPr>
          <w:rFonts w:ascii="Times New Roman" w:hAnsi="Times New Roman" w:cs="Times New Roman"/>
          <w:sz w:val="24"/>
        </w:rPr>
        <w:t>е: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E0472">
        <w:rPr>
          <w:rFonts w:ascii="Times New Roman" w:hAnsi="Times New Roman" w:cs="Times New Roman"/>
          <w:sz w:val="24"/>
          <w:highlight w:val="green"/>
        </w:rPr>
        <w:t>А) ИКС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орален кортикостероид</w:t>
      </w:r>
    </w:p>
    <w:p w:rsidR="003E0472" w:rsidRDefault="003E0472" w:rsidP="003E04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E0472" w:rsidRDefault="003866B3" w:rsidP="003E047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>Tiotropium</w:t>
      </w:r>
      <w:r>
        <w:rPr>
          <w:rFonts w:ascii="Times New Roman" w:hAnsi="Times New Roman" w:cs="Times New Roman"/>
          <w:sz w:val="24"/>
        </w:rPr>
        <w:t xml:space="preserve"> (</w:t>
      </w:r>
      <w:r>
        <w:rPr>
          <w:rFonts w:ascii="Times New Roman" w:hAnsi="Times New Roman" w:cs="Times New Roman"/>
          <w:sz w:val="24"/>
          <w:lang w:val="en-US"/>
        </w:rPr>
        <w:t xml:space="preserve">Spiriva) </w:t>
      </w:r>
      <w:r>
        <w:rPr>
          <w:rFonts w:ascii="Times New Roman" w:hAnsi="Times New Roman" w:cs="Times New Roman"/>
          <w:sz w:val="24"/>
        </w:rPr>
        <w:t>е: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  <w:r w:rsidRPr="003866B3">
        <w:rPr>
          <w:rFonts w:ascii="Times New Roman" w:hAnsi="Times New Roman" w:cs="Times New Roman"/>
          <w:sz w:val="24"/>
        </w:rPr>
        <w:t xml:space="preserve">краткоделувачки </w:t>
      </w:r>
      <w:r>
        <w:rPr>
          <w:rFonts w:ascii="Times New Roman" w:hAnsi="Times New Roman" w:cs="Times New Roman"/>
          <w:sz w:val="24"/>
        </w:rPr>
        <w:t>антихолинергик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866B3">
        <w:rPr>
          <w:rFonts w:ascii="Times New Roman" w:hAnsi="Times New Roman" w:cs="Times New Roman"/>
          <w:sz w:val="24"/>
          <w:highlight w:val="green"/>
        </w:rPr>
        <w:t>Б) долгоделувачки антихолинергик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</w:t>
      </w:r>
      <w:r w:rsidRPr="003866B3">
        <w:rPr>
          <w:rFonts w:ascii="Times New Roman" w:hAnsi="Times New Roman" w:cs="Times New Roman"/>
          <w:sz w:val="24"/>
        </w:rPr>
        <w:t xml:space="preserve">краткоделувачки </w:t>
      </w:r>
      <w:r>
        <w:rPr>
          <w:rFonts w:ascii="Times New Roman" w:hAnsi="Times New Roman" w:cs="Times New Roman"/>
          <w:sz w:val="24"/>
        </w:rPr>
        <w:t>β</w:t>
      </w:r>
      <w:r>
        <w:rPr>
          <w:rFonts w:ascii="Times New Roman" w:hAnsi="Times New Roman" w:cs="Times New Roman"/>
          <w:sz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</w:rPr>
        <w:t>агонист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866B3" w:rsidRDefault="003866B3" w:rsidP="003866B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 xml:space="preserve">Salmeterol (Serevent) </w:t>
      </w:r>
      <w:r>
        <w:rPr>
          <w:rFonts w:ascii="Times New Roman" w:hAnsi="Times New Roman" w:cs="Times New Roman"/>
          <w:sz w:val="24"/>
        </w:rPr>
        <w:t>е: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</w:t>
      </w:r>
      <w:r w:rsidRPr="003866B3">
        <w:rPr>
          <w:rFonts w:ascii="Times New Roman" w:hAnsi="Times New Roman" w:cs="Times New Roman"/>
          <w:sz w:val="24"/>
        </w:rPr>
        <w:t xml:space="preserve"> краткоделувачки </w:t>
      </w:r>
      <w:r>
        <w:rPr>
          <w:rFonts w:ascii="Times New Roman" w:hAnsi="Times New Roman" w:cs="Times New Roman"/>
          <w:sz w:val="24"/>
        </w:rPr>
        <w:t>антихолинергик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866B3">
        <w:rPr>
          <w:rFonts w:ascii="Times New Roman" w:hAnsi="Times New Roman" w:cs="Times New Roman"/>
          <w:sz w:val="24"/>
        </w:rPr>
        <w:t>Б) долгоделувачки антихолинергик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866B3">
        <w:rPr>
          <w:rFonts w:ascii="Times New Roman" w:hAnsi="Times New Roman" w:cs="Times New Roman"/>
          <w:sz w:val="24"/>
          <w:highlight w:val="green"/>
        </w:rPr>
        <w:t>В) долгоделувачки β</w:t>
      </w:r>
      <w:r w:rsidRPr="003866B3">
        <w:rPr>
          <w:rFonts w:ascii="Times New Roman" w:hAnsi="Times New Roman" w:cs="Times New Roman"/>
          <w:sz w:val="24"/>
          <w:highlight w:val="green"/>
          <w:vertAlign w:val="subscript"/>
        </w:rPr>
        <w:t xml:space="preserve">2 </w:t>
      </w:r>
      <w:r w:rsidRPr="003866B3">
        <w:rPr>
          <w:rFonts w:ascii="Times New Roman" w:hAnsi="Times New Roman" w:cs="Times New Roman"/>
          <w:sz w:val="24"/>
          <w:highlight w:val="green"/>
        </w:rPr>
        <w:t>агонист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866B3" w:rsidRDefault="003866B3" w:rsidP="003866B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Кои од наведените мерки може да се дел о третманот на НОВВ: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пулмонална рехабилитација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оксигена терапија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медикаментозна терапија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хируршка интервенција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3866B3">
        <w:rPr>
          <w:rFonts w:ascii="Times New Roman" w:hAnsi="Times New Roman" w:cs="Times New Roman"/>
          <w:sz w:val="24"/>
          <w:highlight w:val="green"/>
        </w:rPr>
        <w:t>Д) сите горе наведени</w:t>
      </w:r>
    </w:p>
    <w:p w:rsid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866B3" w:rsidRDefault="003E7F7F" w:rsidP="003866B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Програмата за рехабилитација вклучува:</w:t>
      </w:r>
    </w:p>
    <w:p w:rsidR="003E7F7F" w:rsidRDefault="003E7F7F" w:rsidP="003E7F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кондиционен тренинг</w:t>
      </w:r>
    </w:p>
    <w:p w:rsidR="003E7F7F" w:rsidRDefault="003E7F7F" w:rsidP="003E7F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советување за исхрана</w:t>
      </w:r>
    </w:p>
    <w:p w:rsidR="003E7F7F" w:rsidRDefault="003E7F7F" w:rsidP="003E7F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</w:t>
      </w:r>
      <w:r w:rsidR="00A41A80">
        <w:rPr>
          <w:rFonts w:ascii="Times New Roman" w:hAnsi="Times New Roman" w:cs="Times New Roman"/>
          <w:sz w:val="24"/>
        </w:rPr>
        <w:t>едукација</w:t>
      </w:r>
    </w:p>
    <w:p w:rsidR="00A41A80" w:rsidRDefault="00A41A80" w:rsidP="003E7F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A41A80">
        <w:rPr>
          <w:rFonts w:ascii="Times New Roman" w:hAnsi="Times New Roman" w:cs="Times New Roman"/>
          <w:sz w:val="24"/>
          <w:highlight w:val="green"/>
        </w:rPr>
        <w:t>Г) сите горе наведени</w:t>
      </w:r>
    </w:p>
    <w:p w:rsidR="00A41A80" w:rsidRDefault="00A41A80" w:rsidP="003E7F7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A41A80" w:rsidRDefault="00A41A80" w:rsidP="00A41A8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Дали луѓето со НОВВ треба да се вакцинираат секоја година од грип:</w:t>
      </w:r>
    </w:p>
    <w:p w:rsidR="00A41A80" w:rsidRDefault="00A41A80" w:rsidP="00A41A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 w:rsidRPr="00A41A80">
        <w:rPr>
          <w:rFonts w:ascii="Times New Roman" w:hAnsi="Times New Roman" w:cs="Times New Roman"/>
          <w:sz w:val="24"/>
          <w:highlight w:val="green"/>
        </w:rPr>
        <w:t>А) да</w:t>
      </w:r>
    </w:p>
    <w:p w:rsidR="00A41A80" w:rsidRPr="00A41A80" w:rsidRDefault="00A41A80" w:rsidP="00A41A8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не</w:t>
      </w:r>
    </w:p>
    <w:p w:rsidR="003866B3" w:rsidRPr="003866B3" w:rsidRDefault="003866B3" w:rsidP="003866B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DF080E" w:rsidRPr="00DF080E" w:rsidRDefault="00DF080E" w:rsidP="00DF080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D00F3A" w:rsidRPr="00D00F3A" w:rsidRDefault="00D00F3A" w:rsidP="00D00F3A">
      <w:pPr>
        <w:pStyle w:val="ListParagraph"/>
        <w:jc w:val="both"/>
        <w:rPr>
          <w:rFonts w:ascii="Times New Roman" w:hAnsi="Times New Roman" w:cs="Times New Roman"/>
          <w:sz w:val="24"/>
        </w:rPr>
      </w:pPr>
    </w:p>
    <w:sectPr w:rsidR="00D00F3A" w:rsidRPr="00D00F3A" w:rsidSect="00A207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93B00"/>
    <w:multiLevelType w:val="hybridMultilevel"/>
    <w:tmpl w:val="95882BA2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D00F3A"/>
    <w:rsid w:val="000B3204"/>
    <w:rsid w:val="00132426"/>
    <w:rsid w:val="003866B3"/>
    <w:rsid w:val="003E0472"/>
    <w:rsid w:val="003E7F7F"/>
    <w:rsid w:val="0044046C"/>
    <w:rsid w:val="00644934"/>
    <w:rsid w:val="007E2403"/>
    <w:rsid w:val="009E366E"/>
    <w:rsid w:val="00A20793"/>
    <w:rsid w:val="00A41A80"/>
    <w:rsid w:val="00C473F2"/>
    <w:rsid w:val="00D00F3A"/>
    <w:rsid w:val="00D42025"/>
    <w:rsid w:val="00DF080E"/>
    <w:rsid w:val="00E723B6"/>
    <w:rsid w:val="00F9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B6906-8EE2-4167-AA63-9EB1F555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Penco Janevski</dc:creator>
  <cp:keywords/>
  <dc:description/>
  <cp:lastModifiedBy>Penco Janevski</cp:lastModifiedBy>
  <cp:revision>10</cp:revision>
  <dcterms:created xsi:type="dcterms:W3CDTF">2012-11-05T22:02:00Z</dcterms:created>
  <dcterms:modified xsi:type="dcterms:W3CDTF">2012-11-05T23:05:00Z</dcterms:modified>
</cp:coreProperties>
</file>